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F7D85" w14:textId="43FC49B3" w:rsidR="00061ED0" w:rsidRDefault="00D71D9D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3423C" w:rsidRPr="00C3423C">
        <w:rPr>
          <w:rFonts w:ascii="Corbel" w:eastAsia="Calibri" w:hAnsi="Corbel" w:cs="Times New Roman"/>
          <w:bCs/>
          <w:i/>
          <w:iCs/>
        </w:rPr>
        <w:t xml:space="preserve">Załącznik nr 1.5 do Zarządzenia Rektora UR nr </w:t>
      </w:r>
      <w:r w:rsidR="00FB611A">
        <w:rPr>
          <w:rFonts w:ascii="Corbel" w:eastAsia="Calibri" w:hAnsi="Corbel" w:cs="Times New Roman"/>
          <w:bCs/>
          <w:i/>
          <w:iCs/>
        </w:rPr>
        <w:t>61</w:t>
      </w:r>
      <w:r w:rsidR="00C3423C" w:rsidRPr="00C3423C">
        <w:rPr>
          <w:rFonts w:ascii="Corbel" w:eastAsia="Calibri" w:hAnsi="Corbel" w:cs="Times New Roman"/>
          <w:bCs/>
          <w:i/>
          <w:iCs/>
        </w:rPr>
        <w:t>/202</w:t>
      </w:r>
      <w:r w:rsidR="00FB611A">
        <w:rPr>
          <w:rFonts w:ascii="Corbel" w:eastAsia="Calibri" w:hAnsi="Corbel" w:cs="Times New Roman"/>
          <w:bCs/>
          <w:i/>
          <w:iCs/>
        </w:rPr>
        <w:t>5</w:t>
      </w:r>
    </w:p>
    <w:p w14:paraId="615F42E9" w14:textId="77777777" w:rsidR="00061ED0" w:rsidRDefault="00D71D9D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1E96DE8E" w14:textId="61B3D9E1" w:rsidR="00061ED0" w:rsidRDefault="00D71D9D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6F1292" w:rsidRPr="006F1292">
        <w:rPr>
          <w:rFonts w:ascii="Corbel" w:eastAsia="Calibri" w:hAnsi="Corbel" w:cs="Times New Roman"/>
          <w:b/>
          <w:smallCaps/>
          <w:sz w:val="24"/>
          <w:szCs w:val="24"/>
        </w:rPr>
        <w:t>202</w:t>
      </w:r>
      <w:r w:rsidR="00CE0F47">
        <w:rPr>
          <w:rFonts w:ascii="Corbel" w:eastAsia="Calibri" w:hAnsi="Corbel" w:cs="Times New Roman"/>
          <w:b/>
          <w:smallCaps/>
          <w:sz w:val="24"/>
          <w:szCs w:val="24"/>
        </w:rPr>
        <w:t>5</w:t>
      </w:r>
      <w:r w:rsidR="006F1292" w:rsidRPr="006F1292">
        <w:rPr>
          <w:rFonts w:ascii="Corbel" w:eastAsia="Calibri" w:hAnsi="Corbel" w:cs="Times New Roman"/>
          <w:b/>
          <w:smallCaps/>
          <w:sz w:val="24"/>
          <w:szCs w:val="24"/>
        </w:rPr>
        <w:t>-202</w:t>
      </w:r>
      <w:r w:rsidR="00CE0F47">
        <w:rPr>
          <w:rFonts w:ascii="Corbel" w:eastAsia="Calibri" w:hAnsi="Corbel" w:cs="Times New Roman"/>
          <w:b/>
          <w:smallCaps/>
          <w:sz w:val="24"/>
          <w:szCs w:val="24"/>
        </w:rPr>
        <w:t>8</w:t>
      </w:r>
    </w:p>
    <w:p w14:paraId="1CE4B55F" w14:textId="77777777" w:rsidR="00061ED0" w:rsidRDefault="00D71D9D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14:paraId="0D0EB171" w14:textId="2DCC1644" w:rsidR="00061ED0" w:rsidRPr="00CE0F47" w:rsidRDefault="00D71D9D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 w:rsidR="00FC78FC">
        <w:rPr>
          <w:rFonts w:ascii="Corbel" w:eastAsia="Calibri" w:hAnsi="Corbel" w:cs="Times New Roman"/>
          <w:sz w:val="20"/>
          <w:szCs w:val="20"/>
        </w:rPr>
        <w:tab/>
      </w:r>
      <w:r w:rsidRPr="00CE0F47">
        <w:rPr>
          <w:rFonts w:ascii="Corbel" w:eastAsia="Calibri" w:hAnsi="Corbel" w:cs="Times New Roman"/>
          <w:b/>
          <w:bCs/>
          <w:sz w:val="24"/>
          <w:szCs w:val="24"/>
        </w:rPr>
        <w:t xml:space="preserve">Rok akademicki </w:t>
      </w:r>
      <w:r w:rsidR="006F1292" w:rsidRPr="00CE0F47">
        <w:rPr>
          <w:rFonts w:ascii="Corbel" w:eastAsia="Calibri" w:hAnsi="Corbel" w:cs="Times New Roman"/>
          <w:b/>
          <w:bCs/>
          <w:sz w:val="24"/>
          <w:szCs w:val="24"/>
        </w:rPr>
        <w:t>202</w:t>
      </w:r>
      <w:r w:rsidR="00CE0F47">
        <w:rPr>
          <w:rFonts w:ascii="Corbel" w:eastAsia="Calibri" w:hAnsi="Corbel" w:cs="Times New Roman"/>
          <w:b/>
          <w:bCs/>
          <w:sz w:val="24"/>
          <w:szCs w:val="24"/>
        </w:rPr>
        <w:t>6</w:t>
      </w:r>
      <w:r w:rsidR="006F1292" w:rsidRPr="00CE0F47">
        <w:rPr>
          <w:rFonts w:ascii="Corbel" w:eastAsia="Calibri" w:hAnsi="Corbel" w:cs="Times New Roman"/>
          <w:b/>
          <w:bCs/>
          <w:sz w:val="24"/>
          <w:szCs w:val="24"/>
        </w:rPr>
        <w:t>/202</w:t>
      </w:r>
      <w:r w:rsidR="00CE0F47">
        <w:rPr>
          <w:rFonts w:ascii="Corbel" w:eastAsia="Calibri" w:hAnsi="Corbel" w:cs="Times New Roman"/>
          <w:b/>
          <w:bCs/>
          <w:sz w:val="24"/>
          <w:szCs w:val="24"/>
        </w:rPr>
        <w:t>7</w:t>
      </w:r>
    </w:p>
    <w:p w14:paraId="07B9EACF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271C7DE" w14:textId="77777777"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061ED0" w14:paraId="794B43AA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39C2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A477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Public Relations</w:t>
            </w:r>
          </w:p>
        </w:tc>
      </w:tr>
      <w:tr w:rsidR="00061ED0" w14:paraId="3B49DC51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DA2D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CF47" w14:textId="4F3E3FA5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S1</w:t>
            </w:r>
            <w:r w:rsidR="00C478A2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[3]B_04</w:t>
            </w:r>
          </w:p>
        </w:tc>
      </w:tr>
      <w:tr w:rsidR="00061ED0" w14:paraId="1D79B8C3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DD47" w14:textId="77777777" w:rsidR="00061ED0" w:rsidRDefault="00D71D9D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BC11" w14:textId="4AD44C1A" w:rsidR="00061ED0" w:rsidRDefault="008670A0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D71D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061ED0" w14:paraId="0EC107EE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C97C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B802C" w14:textId="77777777" w:rsidR="00061ED0" w:rsidRDefault="006F1292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F129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061ED0" w14:paraId="3B450C52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F753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1F807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061ED0" w14:paraId="7BC1731E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6F4B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715B" w14:textId="77777777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stopień</w:t>
            </w:r>
          </w:p>
        </w:tc>
      </w:tr>
      <w:tr w:rsidR="00061ED0" w14:paraId="7AA91F30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A358B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E1D9" w14:textId="77777777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61ED0" w14:paraId="52E2BF5C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E8114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AB3DB" w14:textId="5889B5A7" w:rsidR="00061ED0" w:rsidRPr="008670A0" w:rsidRDefault="00C478A2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="00D71D9D"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61ED0" w14:paraId="1C9E9AAC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0E5A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7C0B" w14:textId="77777777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061ED0" w14:paraId="18ED2EEE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088D0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D3C40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061ED0" w14:paraId="29272EBA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E2578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05199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61ED0" w14:paraId="0F41D24D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6EBC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D01FC" w14:textId="3FC62F98" w:rsidR="00061ED0" w:rsidRDefault="00FB611A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Sławomir Wilk</w:t>
            </w:r>
          </w:p>
        </w:tc>
      </w:tr>
      <w:tr w:rsidR="00061ED0" w14:paraId="4D31DB34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D9ED3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F019" w14:textId="637F4EA7" w:rsidR="00061ED0" w:rsidRDefault="00FB611A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Sławomir Wilk</w:t>
            </w:r>
          </w:p>
        </w:tc>
      </w:tr>
    </w:tbl>
    <w:p w14:paraId="0CB337DB" w14:textId="77777777" w:rsidR="00061ED0" w:rsidRDefault="00D71D9D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272777E" w14:textId="77777777" w:rsidR="00061ED0" w:rsidRDefault="00D71D9D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C5EF9B0" w14:textId="77777777"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61ED0" w14:paraId="4D09BE43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9168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1E00CA9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28CFA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4E00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84785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73E8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78D22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22F2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F96B2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5235F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E541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61ED0" w14:paraId="0236B4B7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ED68" w14:textId="77777777"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452D2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2A4A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3738" w14:textId="61C727DA" w:rsidR="00061ED0" w:rsidRDefault="00FB49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  <w:r w:rsidR="00D71D9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2D1F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C691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8D62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A0DF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74A9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55BA" w14:textId="77777777"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07BF726D" w14:textId="77777777"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6957DF0" w14:textId="77777777"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00D55D1" w14:textId="77777777" w:rsidR="00061ED0" w:rsidRDefault="00D71D9D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>Sposób realizacji zajęć</w:t>
      </w:r>
    </w:p>
    <w:p w14:paraId="5AA20439" w14:textId="77777777" w:rsidR="00061ED0" w:rsidRDefault="00061ED0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</w:p>
    <w:p w14:paraId="1488DB9F" w14:textId="77777777"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615E1F3A" w14:textId="77777777"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72E0E44F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8A3AEA6" w14:textId="77777777" w:rsidR="00061ED0" w:rsidRDefault="00D71D9D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A6FEB32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29ED5A6" w14:textId="77777777" w:rsidR="00061ED0" w:rsidRDefault="00D71D9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2771E25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ECC26F0" w14:textId="77777777"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78FEB98C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17C1E19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382" w14:textId="77777777" w:rsidR="00061ED0" w:rsidRDefault="00D71D9D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03F90048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28C7F22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2F5FEEF" w14:textId="77777777"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124210E3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8E9AD3" w14:textId="77777777" w:rsidR="00061ED0" w:rsidRDefault="00D71D9D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78D659A1" w14:textId="77777777"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61ED0" w14:paraId="7D5A224E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9728B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1E7C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tematyką komunikacji społecznej, autoprezentacji, wpływu społecznego, znaczenia wiedzy w społeczeństwie informacyjnym</w:t>
            </w:r>
          </w:p>
        </w:tc>
      </w:tr>
      <w:tr w:rsidR="00061ED0" w14:paraId="45E14F1F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31170" w14:textId="77777777" w:rsidR="00061ED0" w:rsidRDefault="00D71D9D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A185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wykształcenie umiejętności analizy komunikacji instytucjonalnej i osobistej</w:t>
            </w:r>
          </w:p>
        </w:tc>
      </w:tr>
      <w:tr w:rsidR="00061ED0" w14:paraId="4838808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3000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64BD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kształtowanie umiejętności analizy współczesnych zjawisk społecznych zachodzących w obszarze komunikacji</w:t>
            </w:r>
          </w:p>
        </w:tc>
      </w:tr>
    </w:tbl>
    <w:p w14:paraId="3AA6802C" w14:textId="77777777" w:rsidR="00061ED0" w:rsidRDefault="00061ED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08FF160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4D2BBE1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61ED0" w14:paraId="763A37E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B733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8EB82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94BE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061ED0" w14:paraId="606D4FBD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94ED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1340" w14:textId="77777777"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w zaawansowanym stopniu pojęcia i zasady z zakresu ochrony własności przemysłowej i prawa autorskiego potrzebne w obszarze socjologii.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5F34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W11</w:t>
            </w:r>
          </w:p>
        </w:tc>
      </w:tr>
      <w:tr w:rsidR="00061ED0" w14:paraId="08C07FEC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FD8B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AF4F" w14:textId="77777777"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właściwie interpretuje zjawiska społeczne w zakresie socjologii i public relations;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współdziała i pracuje w grupie,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6687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U01</w:t>
            </w:r>
          </w:p>
          <w:p w14:paraId="74CF3A8E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U13</w:t>
            </w:r>
          </w:p>
          <w:p w14:paraId="4D0660E8" w14:textId="77777777"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61ED0" w14:paraId="35D7C17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39D4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6397" w14:textId="77777777"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 przedsiębiorczego myślenia i działania w zakresie analizy działań public relations oraz zjawisk społecznych zachodzących w obszarze komunikacji.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6F13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K05</w:t>
            </w:r>
          </w:p>
          <w:p w14:paraId="12ADEFDE" w14:textId="77777777"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31258CFB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89E4D1B" w14:textId="77777777" w:rsidR="00061ED0" w:rsidRDefault="00D71D9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3C00C912" w14:textId="77777777" w:rsidR="00061ED0" w:rsidRDefault="00D71D9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052E7D3A" w14:textId="77777777" w:rsidR="00061ED0" w:rsidRDefault="00061ED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451B0A7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CAB2" w14:textId="77777777"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1ED0" w14:paraId="1574B7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93F4" w14:textId="77777777"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39B579F9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215212C" w14:textId="77777777" w:rsidR="00061ED0" w:rsidRDefault="00D71D9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FA6550B" w14:textId="77777777" w:rsidR="00061ED0" w:rsidRDefault="00061ED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0F22243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92D1" w14:textId="77777777" w:rsidR="00061ED0" w:rsidRDefault="00D71D9D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1ED0" w14:paraId="1E41AD5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D024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Komunikacja społeczna (systemy komunikacji, PR,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digital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PR, sytuacja kryzysowa) – podstawowe pojęcia i definicje.</w:t>
            </w:r>
          </w:p>
        </w:tc>
      </w:tr>
      <w:tr w:rsidR="00061ED0" w14:paraId="2A5F335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18FB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zagadnienia autoprezentacji i wpływu społecznego.</w:t>
            </w:r>
          </w:p>
        </w:tc>
      </w:tr>
      <w:tr w:rsidR="00061ED0" w14:paraId="0FB5E43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835A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Podstawowe techniki PR.</w:t>
            </w:r>
          </w:p>
        </w:tc>
      </w:tr>
      <w:tr w:rsidR="00061ED0" w14:paraId="7825E7F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027A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Budowanie wizerunku firmy i instytucji.</w:t>
            </w:r>
          </w:p>
        </w:tc>
      </w:tr>
      <w:tr w:rsidR="00061ED0" w14:paraId="3E2508C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0E22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Profesjonalne zarządzanie informacją –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infobrookering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061ED0" w14:paraId="7BB677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1070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wewnętrznej.</w:t>
            </w:r>
          </w:p>
        </w:tc>
      </w:tr>
      <w:tr w:rsidR="00061ED0" w14:paraId="2E8270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2E2E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zewnętrznej.</w:t>
            </w:r>
          </w:p>
        </w:tc>
      </w:tr>
      <w:tr w:rsidR="00061ED0" w14:paraId="7A33A64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9D9E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Kampanie PR – zadania, cele, planowanie strategii,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elementy przekazu.</w:t>
            </w:r>
          </w:p>
        </w:tc>
      </w:tr>
      <w:tr w:rsidR="00061ED0" w14:paraId="4D2E719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5FD0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planning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planowanie i współpraca z mediami (wybór optymalnych dla osiągnięcia celów klienta platform medialnych i ich kombinacji).</w:t>
            </w:r>
          </w:p>
        </w:tc>
      </w:tr>
      <w:tr w:rsidR="00061ED0" w14:paraId="1E4CF1F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D069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Konferencja prasowa i briefing – założenia, organizacja.</w:t>
            </w:r>
          </w:p>
        </w:tc>
      </w:tr>
      <w:tr w:rsidR="00061ED0" w14:paraId="65935B9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FF9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buissnes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marketing i PR: monitoring Internetu, zarządzanie reputacją w sieci, budowa marki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consumer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insights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analiza i pomiar skuteczności działań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media.</w:t>
            </w:r>
          </w:p>
        </w:tc>
      </w:tr>
      <w:tr w:rsidR="00061ED0" w14:paraId="4D10DB5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6CCD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Budowanie wizerunku marki i produktu. </w:t>
            </w:r>
          </w:p>
        </w:tc>
      </w:tr>
      <w:tr w:rsidR="00061ED0" w14:paraId="31E392A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CE3C" w14:textId="77777777"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Marka osobowościowa jako element działań PR.</w:t>
            </w:r>
          </w:p>
        </w:tc>
      </w:tr>
    </w:tbl>
    <w:p w14:paraId="027E4673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1615037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4D4F2EC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C2DFEF" w14:textId="77777777" w:rsidR="00061ED0" w:rsidRDefault="00D71D9D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14:paraId="5C15CAE2" w14:textId="77777777"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B153211" w14:textId="77777777" w:rsidR="00061ED0" w:rsidRDefault="00D71D9D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072E9A95" w14:textId="77777777"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1ED08E4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7AE69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6"/>
        <w:gridCol w:w="5991"/>
        <w:gridCol w:w="1983"/>
      </w:tblGrid>
      <w:tr w:rsidR="00061ED0" w14:paraId="346B082D" w14:textId="77777777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5846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01CFE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C451283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2E6B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CD5780A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B611A" w14:paraId="0765F951" w14:textId="77777777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84E9" w14:textId="77777777" w:rsidR="00FB611A" w:rsidRDefault="00FB611A" w:rsidP="00FB611A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9AF5" w14:textId="12A38204" w:rsidR="00FB611A" w:rsidRDefault="00FB611A" w:rsidP="00FB611A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 i projekt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B1AC" w14:textId="77777777" w:rsidR="00FB611A" w:rsidRDefault="00FB611A" w:rsidP="00FB611A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FB611A" w14:paraId="70C01F71" w14:textId="77777777">
        <w:trPr>
          <w:trHeight w:val="28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4634" w14:textId="77777777" w:rsidR="00FB611A" w:rsidRDefault="00FB611A" w:rsidP="00FB611A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386C" w14:textId="3EAE1562" w:rsidR="00FB611A" w:rsidRDefault="00FB611A" w:rsidP="00FB611A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obserwacja w trakcie zajęć </w:t>
            </w:r>
            <w:r w:rsidRPr="004172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40B5" w14:textId="77777777" w:rsidR="00FB611A" w:rsidRDefault="00FB611A" w:rsidP="00FB611A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FB611A" w14:paraId="19D595FA" w14:textId="77777777">
        <w:trPr>
          <w:trHeight w:val="268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2688" w14:textId="77777777" w:rsidR="00FB611A" w:rsidRDefault="00FB611A" w:rsidP="00FB611A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DDA3" w14:textId="738F8C9B" w:rsidR="00FB611A" w:rsidRDefault="00FB611A" w:rsidP="00FB611A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t xml:space="preserve"> </w:t>
            </w:r>
            <w:r w:rsidRPr="004172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p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rojekt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92D3" w14:textId="77777777" w:rsidR="00FB611A" w:rsidRDefault="00FB611A" w:rsidP="00FB611A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31E74BE6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577340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62ED16AB" w14:textId="77777777" w:rsidR="00061ED0" w:rsidRDefault="00061ED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7FB923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798F" w14:textId="77777777" w:rsidR="00FB611A" w:rsidRPr="00417295" w:rsidRDefault="00FB611A" w:rsidP="00FB611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Zaliczenie ma charakter </w:t>
            </w:r>
            <w:r w:rsidRPr="00417295">
              <w:rPr>
                <w:rStyle w:val="Pogrubienie"/>
                <w:rFonts w:ascii="Corbel" w:hAnsi="Corbel"/>
              </w:rPr>
              <w:t>projektow</w:t>
            </w:r>
            <w:r>
              <w:rPr>
                <w:rStyle w:val="Pogrubienie"/>
                <w:rFonts w:ascii="Corbel" w:hAnsi="Corbel"/>
              </w:rPr>
              <w:t>e</w:t>
            </w:r>
            <w:r w:rsidRPr="00417295">
              <w:rPr>
                <w:rFonts w:ascii="Corbel" w:hAnsi="Corbel"/>
              </w:rPr>
              <w:t xml:space="preserve"> i polega na wykonaniu zintegrowanego zadania zespołowego, które obejmuje wszystkie kluczowe etapy pracy specjalisty ds. PR – od diagnozy sytuacji po reakcję kryzysową i kontakt z mediami. Celem jest rozwinięcie umiejętności analitycznych, strategicznych i komunikacyjnych w obszarze public relations</w:t>
            </w:r>
            <w:r>
              <w:rPr>
                <w:rFonts w:ascii="Corbel" w:hAnsi="Corbel"/>
              </w:rPr>
              <w:t xml:space="preserve"> na podstawie literatury przedmiotu</w:t>
            </w:r>
            <w:r w:rsidRPr="00417295">
              <w:rPr>
                <w:rFonts w:ascii="Corbel" w:hAnsi="Corbel"/>
              </w:rPr>
              <w:t>.</w:t>
            </w:r>
          </w:p>
          <w:p w14:paraId="41BB46D4" w14:textId="77777777" w:rsidR="00FB611A" w:rsidRPr="00417295" w:rsidRDefault="00FB611A" w:rsidP="00FB611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Zakres zaliczenia:</w:t>
            </w:r>
          </w:p>
          <w:p w14:paraId="489911BA" w14:textId="77777777" w:rsidR="00FB611A" w:rsidRPr="00417295" w:rsidRDefault="00FB611A" w:rsidP="00FB611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Diagnoza sytuacji komunikacyjnej</w:t>
            </w:r>
            <w:r w:rsidRPr="00417295">
              <w:rPr>
                <w:rFonts w:ascii="Corbel" w:hAnsi="Corbel"/>
              </w:rPr>
              <w:t xml:space="preserve"> – analiza przypadku (instytucji, organizacji, marki) obejmująca identyfikację problemu, analizę interesariuszy i ocenę działań komunikacyjnych.</w:t>
            </w:r>
          </w:p>
          <w:p w14:paraId="3349D6D3" w14:textId="77777777" w:rsidR="00FB611A" w:rsidRPr="00417295" w:rsidRDefault="00FB611A" w:rsidP="00FB611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Opracowanie planu działań PR</w:t>
            </w:r>
            <w:r w:rsidRPr="00417295">
              <w:rPr>
                <w:rFonts w:ascii="Corbel" w:hAnsi="Corbel"/>
              </w:rPr>
              <w:t xml:space="preserve"> – przygotowanie strategii komunikacji (cele, grupy docelowe, kanały, harmonogram, mierniki efektywności).</w:t>
            </w:r>
          </w:p>
          <w:p w14:paraId="32C336B8" w14:textId="77777777" w:rsidR="00FB611A" w:rsidRPr="00417295" w:rsidRDefault="00FB611A" w:rsidP="00FB611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Przygotowanie dwóch zadań interaktywnych</w:t>
            </w:r>
            <w:r w:rsidRPr="00417295">
              <w:rPr>
                <w:rFonts w:ascii="Corbel" w:hAnsi="Corbel"/>
              </w:rPr>
              <w:t xml:space="preserve"> – zaprojektowanie aktywizujących form kontaktu z odbiorcami (np. quiz, ankieta, mini-kampania w mediach społecznościowych).</w:t>
            </w:r>
          </w:p>
          <w:p w14:paraId="0616F110" w14:textId="77777777" w:rsidR="00FB611A" w:rsidRPr="00417295" w:rsidRDefault="00FB611A" w:rsidP="00FB611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Organizacja konferencji prasowej w sytuacji kryzysowej</w:t>
            </w:r>
            <w:r w:rsidRPr="00417295">
              <w:rPr>
                <w:rFonts w:ascii="Corbel" w:hAnsi="Corbel"/>
              </w:rPr>
              <w:t xml:space="preserve"> – symulacja wydarzenia (rola rzecznika, pytania dziennikarzy, materiały prasowe).</w:t>
            </w:r>
          </w:p>
          <w:p w14:paraId="392A997A" w14:textId="77777777" w:rsidR="00FB611A" w:rsidRPr="00417295" w:rsidRDefault="00FB611A" w:rsidP="00FB611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Notatka prasowa</w:t>
            </w:r>
            <w:r w:rsidRPr="00417295">
              <w:rPr>
                <w:rFonts w:ascii="Corbel" w:hAnsi="Corbel"/>
              </w:rPr>
              <w:t xml:space="preserve"> – opracowanie profesjonalnego komunikatu do mediów w kontekście sytuacji kryzysowej.</w:t>
            </w:r>
          </w:p>
          <w:p w14:paraId="324EACAC" w14:textId="77777777" w:rsidR="00FB611A" w:rsidRPr="00417295" w:rsidRDefault="00FB611A" w:rsidP="00FB611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Forma zaliczenia:</w:t>
            </w:r>
          </w:p>
          <w:p w14:paraId="0F4303AD" w14:textId="77777777" w:rsidR="00FB611A" w:rsidRPr="00417295" w:rsidRDefault="00FB611A" w:rsidP="00FB611A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>prezentacja projektu zespołowego,</w:t>
            </w:r>
          </w:p>
          <w:p w14:paraId="18F0B860" w14:textId="77777777" w:rsidR="00FB611A" w:rsidRPr="00417295" w:rsidRDefault="00FB611A" w:rsidP="00FB611A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>złożenie dokumentacji pisemnej (diagnoza, plan, materiały).</w:t>
            </w:r>
          </w:p>
          <w:p w14:paraId="65DDFB03" w14:textId="77777777" w:rsidR="00FB611A" w:rsidRPr="00417295" w:rsidRDefault="00FB611A" w:rsidP="00FB611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Kryteria i wagi oceny:</w:t>
            </w:r>
          </w:p>
          <w:p w14:paraId="0FF38E84" w14:textId="77777777" w:rsidR="00FB611A" w:rsidRPr="00417295" w:rsidRDefault="00FB611A" w:rsidP="00FB611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Diagnoza sytuacji komunikacyjnej – </w:t>
            </w:r>
            <w:r w:rsidRPr="00417295">
              <w:rPr>
                <w:rStyle w:val="Pogrubienie"/>
                <w:rFonts w:ascii="Corbel" w:hAnsi="Corbel"/>
              </w:rPr>
              <w:t>20%</w:t>
            </w:r>
          </w:p>
          <w:p w14:paraId="0DAF0B10" w14:textId="77777777" w:rsidR="00FB611A" w:rsidRPr="00417295" w:rsidRDefault="00FB611A" w:rsidP="00FB611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lastRenderedPageBreak/>
              <w:t xml:space="preserve">Plan działań PR – </w:t>
            </w:r>
            <w:r w:rsidRPr="00417295">
              <w:rPr>
                <w:rStyle w:val="Pogrubienie"/>
                <w:rFonts w:ascii="Corbel" w:hAnsi="Corbel"/>
              </w:rPr>
              <w:t>25%</w:t>
            </w:r>
          </w:p>
          <w:p w14:paraId="0F4825A1" w14:textId="77777777" w:rsidR="00FB611A" w:rsidRPr="00417295" w:rsidRDefault="00FB611A" w:rsidP="00FB611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Zadania interaktywne – </w:t>
            </w:r>
            <w:r w:rsidRPr="00417295">
              <w:rPr>
                <w:rStyle w:val="Pogrubienie"/>
                <w:rFonts w:ascii="Corbel" w:hAnsi="Corbel"/>
              </w:rPr>
              <w:t>15%</w:t>
            </w:r>
          </w:p>
          <w:p w14:paraId="5DD84988" w14:textId="77777777" w:rsidR="00FB611A" w:rsidRPr="00417295" w:rsidRDefault="00FB611A" w:rsidP="00FB611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Organizacja konferencji prasowej (symulacja) – </w:t>
            </w:r>
            <w:r w:rsidRPr="00417295">
              <w:rPr>
                <w:rStyle w:val="Pogrubienie"/>
                <w:rFonts w:ascii="Corbel" w:hAnsi="Corbel"/>
              </w:rPr>
              <w:t>25%</w:t>
            </w:r>
          </w:p>
          <w:p w14:paraId="4D89E183" w14:textId="77777777" w:rsidR="00FB611A" w:rsidRPr="00417295" w:rsidRDefault="00FB611A" w:rsidP="00FB611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Notatka prasowa – </w:t>
            </w:r>
            <w:r w:rsidRPr="00417295">
              <w:rPr>
                <w:rStyle w:val="Pogrubienie"/>
                <w:rFonts w:ascii="Corbel" w:hAnsi="Corbel"/>
              </w:rPr>
              <w:t>15%</w:t>
            </w:r>
          </w:p>
          <w:p w14:paraId="3D9D4923" w14:textId="77777777" w:rsidR="00FB611A" w:rsidRPr="00417295" w:rsidRDefault="00FB611A" w:rsidP="00FB611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Skala ocen:</w:t>
            </w:r>
          </w:p>
          <w:p w14:paraId="560BA8CB" w14:textId="77777777" w:rsidR="00FB611A" w:rsidRPr="00417295" w:rsidRDefault="00FB611A" w:rsidP="00FB611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5,0 (bardzo dobry):</w:t>
            </w:r>
            <w:r w:rsidRPr="00417295">
              <w:rPr>
                <w:rFonts w:ascii="Corbel" w:hAnsi="Corbel"/>
              </w:rPr>
              <w:t xml:space="preserve"> projekt kompletny, spójny, twórczy, o wysokim poziomie merytorycznym i językowym; wyróżnia się profesjonalizmem wykonania.</w:t>
            </w:r>
          </w:p>
          <w:p w14:paraId="18574EDD" w14:textId="77777777" w:rsidR="00FB611A" w:rsidRPr="00417295" w:rsidRDefault="00FB611A" w:rsidP="00FB611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4,5 (dobry plus):</w:t>
            </w:r>
            <w:r w:rsidRPr="00417295">
              <w:rPr>
                <w:rFonts w:ascii="Corbel" w:hAnsi="Corbel"/>
              </w:rPr>
              <w:t xml:space="preserve"> projekt pełny, poprawny, z drobnymi uchybieniami w zakresie formy lub treści.</w:t>
            </w:r>
          </w:p>
          <w:p w14:paraId="687922F7" w14:textId="77777777" w:rsidR="00FB611A" w:rsidRPr="00417295" w:rsidRDefault="00FB611A" w:rsidP="00FB611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4,0 (dobry):</w:t>
            </w:r>
            <w:r w:rsidRPr="00417295">
              <w:rPr>
                <w:rFonts w:ascii="Corbel" w:hAnsi="Corbel"/>
              </w:rPr>
              <w:t xml:space="preserve"> projekt spełniający wymagania, logiczny, ale mniej pogłębiony lub mniej oryginalny.</w:t>
            </w:r>
          </w:p>
          <w:p w14:paraId="0A3F3DCB" w14:textId="77777777" w:rsidR="00FB611A" w:rsidRPr="00417295" w:rsidRDefault="00FB611A" w:rsidP="00FB611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3,5 (dostateczny plus):</w:t>
            </w:r>
            <w:r w:rsidRPr="00417295">
              <w:rPr>
                <w:rFonts w:ascii="Corbel" w:hAnsi="Corbel"/>
              </w:rPr>
              <w:t xml:space="preserve"> projekt niepełny lub uproszczony, lecz zawierający podstawowe elementy zaliczenia.</w:t>
            </w:r>
          </w:p>
          <w:p w14:paraId="373242FA" w14:textId="77777777" w:rsidR="00FB611A" w:rsidRDefault="00FB611A" w:rsidP="00FB611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3,0 (dostateczny):</w:t>
            </w:r>
            <w:r w:rsidRPr="00417295">
              <w:rPr>
                <w:rFonts w:ascii="Corbel" w:hAnsi="Corbel"/>
              </w:rPr>
              <w:t xml:space="preserve"> wykonanie minimalne, z brakami w diagnozie lub części praktycznej, jednak pozwalające ocenić zrozumienie tematu.</w:t>
            </w:r>
          </w:p>
          <w:p w14:paraId="1E404D6F" w14:textId="77777777" w:rsidR="00FB611A" w:rsidRPr="005608B6" w:rsidRDefault="00FB611A" w:rsidP="00FB611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5608B6">
              <w:rPr>
                <w:rStyle w:val="Pogrubienie"/>
                <w:rFonts w:ascii="Corbel" w:hAnsi="Corbel"/>
              </w:rPr>
              <w:t>2,0 (niedostateczny):</w:t>
            </w:r>
            <w:r w:rsidRPr="005608B6">
              <w:rPr>
                <w:rFonts w:ascii="Corbel" w:hAnsi="Corbel"/>
              </w:rPr>
              <w:t xml:space="preserve"> brak spójności, pominięcie kluczowych elementów lub brak pracy zespołowej.</w:t>
            </w:r>
          </w:p>
          <w:p w14:paraId="28A2919E" w14:textId="37D065F0" w:rsidR="00061ED0" w:rsidRDefault="00061ED0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CA33606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5C6D9B" w14:textId="77777777" w:rsidR="00061ED0" w:rsidRDefault="00D71D9D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0E59CA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61ED0" w14:paraId="12AC60B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7F8EE" w14:textId="77777777"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8DC3" w14:textId="77777777"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1ED0" w14:paraId="75D8AF1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DF8A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A9C5" w14:textId="233AC83C" w:rsidR="00061ED0" w:rsidRDefault="00FB4960" w:rsidP="00FB4960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D71D9D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061ED0" w14:paraId="1070669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402F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18211BC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17CA" w14:textId="77777777" w:rsidR="00061ED0" w:rsidRDefault="00D71D9D" w:rsidP="00FB4960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061ED0" w14:paraId="10BD119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9043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3946" w14:textId="72133855" w:rsidR="00061ED0" w:rsidRDefault="00FB4960" w:rsidP="00FB4960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D71D9D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061ED0" w14:paraId="1E7D9F5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B8E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7E4A" w14:textId="77777777" w:rsidR="00061ED0" w:rsidRDefault="00D71D9D" w:rsidP="00FB4960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61ED0" w14:paraId="66DB95F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D13A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8B3E" w14:textId="77777777" w:rsidR="00061ED0" w:rsidRDefault="00D71D9D" w:rsidP="00FB4960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11146F9C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80A6F77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3630020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8088193" w14:textId="72ABCB1C"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95FB5D9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061ED0" w14:paraId="75634C19" w14:textId="77777777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30AF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5DCD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061ED0" w14:paraId="25E3CAF3" w14:textId="77777777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57FC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56F6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2EED8CDE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C7CAD06" w14:textId="77777777" w:rsidR="00FB611A" w:rsidRDefault="00FB611A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page"/>
      </w:r>
    </w:p>
    <w:p w14:paraId="6A41EA27" w14:textId="6641FC65"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14:paraId="7DC0BB46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335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9335"/>
      </w:tblGrid>
      <w:tr w:rsidR="00FB611A" w14:paraId="0D6227D9" w14:textId="77777777" w:rsidTr="00FD34EE">
        <w:trPr>
          <w:trHeight w:val="397"/>
        </w:trPr>
        <w:tc>
          <w:tcPr>
            <w:tcW w:w="9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DFC5" w14:textId="77777777" w:rsidR="00FB611A" w:rsidRDefault="00FB611A" w:rsidP="00FD34EE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4DE45704" w14:textId="77777777" w:rsidR="00FB611A" w:rsidRDefault="00FB611A" w:rsidP="00FD34EE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4BEB151C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Wojcik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K., </w:t>
            </w:r>
            <w:r w:rsidRPr="005608B6">
              <w:rPr>
                <w:rFonts w:ascii="Corbel" w:hAnsi="Corbel"/>
                <w:i/>
                <w:iCs/>
                <w:sz w:val="24"/>
                <w:szCs w:val="24"/>
              </w:rPr>
              <w:t>Public relations: wiarygodny dialog z otoczeniem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 w:rsidRPr="005608B6">
              <w:rPr>
                <w:rFonts w:ascii="Corbel" w:hAnsi="Corbel"/>
                <w:i/>
                <w:iCs/>
                <w:sz w:val="24"/>
                <w:szCs w:val="24"/>
              </w:rPr>
              <w:t>podręcznik dla teoretyków, poradnik dla praktyków,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 Warszawa: Placet, 2005.</w:t>
            </w:r>
          </w:p>
          <w:p w14:paraId="1495B927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Olędzki, J., Tworzydło, D.,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Public relations. Znaczenie społeczne i kierunki rozwoju</w:t>
            </w:r>
            <w:r w:rsidRPr="005608B6">
              <w:rPr>
                <w:rFonts w:ascii="Corbel" w:hAnsi="Corbel"/>
                <w:sz w:val="24"/>
                <w:szCs w:val="24"/>
              </w:rPr>
              <w:t>, Warszawa: PWN, 2007.</w:t>
            </w:r>
          </w:p>
          <w:p w14:paraId="4EECC8CF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C.,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Varian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H. R.,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Potęga informacji: strategiczny przewodnik po gospodarce sieciowej</w:t>
            </w:r>
            <w:r w:rsidRPr="005608B6">
              <w:rPr>
                <w:rFonts w:ascii="Corbel" w:hAnsi="Corbel"/>
                <w:sz w:val="24"/>
                <w:szCs w:val="24"/>
              </w:rPr>
              <w:t>, Gliwice: Helion, 2007.</w:t>
            </w:r>
          </w:p>
          <w:p w14:paraId="6CE09D84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Olędzki, J. (red.),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Public relations w komunikowaniu społecznym i marketingu</w:t>
            </w:r>
            <w:r w:rsidRPr="005608B6">
              <w:rPr>
                <w:rFonts w:ascii="Corbel" w:hAnsi="Corbel"/>
                <w:sz w:val="24"/>
                <w:szCs w:val="24"/>
              </w:rPr>
              <w:t>, Warszawa: Astra, 2010.</w:t>
            </w:r>
          </w:p>
          <w:p w14:paraId="0007B583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Filipkowski, W.,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Mądrzejowski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W.,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Biały wywiad. Otwarte źródła informacji – wokół teorii i</w:t>
            </w:r>
            <w:r>
              <w:rPr>
                <w:rStyle w:val="Uwydatnienie"/>
                <w:rFonts w:ascii="Corbel" w:hAnsi="Corbel"/>
                <w:sz w:val="24"/>
                <w:szCs w:val="24"/>
              </w:rPr>
              <w:t> 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praktyki</w:t>
            </w:r>
            <w:r w:rsidRPr="005608B6">
              <w:rPr>
                <w:rFonts w:ascii="Corbel" w:hAnsi="Corbel"/>
                <w:sz w:val="24"/>
                <w:szCs w:val="24"/>
              </w:rPr>
              <w:t>, Warszawa: C.H. Beck, 2011.</w:t>
            </w:r>
          </w:p>
          <w:p w14:paraId="42CB0D13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Podobas, I.,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Public Relations jako narzędzie kreowania wizerunku partii politycznych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>, 2011.</w:t>
            </w:r>
          </w:p>
          <w:p w14:paraId="02C16B5F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Poulet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B.,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Śmierć gazet i przyszłość informacji</w:t>
            </w:r>
            <w:r w:rsidRPr="005608B6">
              <w:rPr>
                <w:rFonts w:ascii="Corbel" w:hAnsi="Corbel"/>
                <w:sz w:val="24"/>
                <w:szCs w:val="24"/>
              </w:rPr>
              <w:t>, Wołowiec: Wydawnictwo Czarne, 2011.</w:t>
            </w:r>
          </w:p>
          <w:p w14:paraId="5140D7FA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D., Koźmiński, A. K. (red.),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Zarządzanie wiedzą</w:t>
            </w:r>
            <w:r w:rsidRPr="005608B6">
              <w:rPr>
                <w:rFonts w:ascii="Corbel" w:hAnsi="Corbel"/>
                <w:sz w:val="24"/>
                <w:szCs w:val="24"/>
              </w:rPr>
              <w:t>, Warszawa: Wolters Kluwer, 2012.</w:t>
            </w:r>
          </w:p>
          <w:p w14:paraId="3FAA8211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Sadowski, M.,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 xml:space="preserve">Rewolucja </w:t>
            </w:r>
            <w:proofErr w:type="spellStart"/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social</w:t>
            </w:r>
            <w:proofErr w:type="spellEnd"/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 xml:space="preserve"> media</w:t>
            </w:r>
            <w:r w:rsidRPr="005608B6">
              <w:rPr>
                <w:rFonts w:ascii="Corbel" w:hAnsi="Corbel"/>
                <w:sz w:val="24"/>
                <w:szCs w:val="24"/>
              </w:rPr>
              <w:t>, Gliwice: Helion, 2013.</w:t>
            </w:r>
          </w:p>
          <w:p w14:paraId="0B4C9468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Mitnick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K.,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Sztuka podstępu</w:t>
            </w:r>
            <w:r w:rsidRPr="005608B6">
              <w:rPr>
                <w:rFonts w:ascii="Corbel" w:hAnsi="Corbel"/>
                <w:sz w:val="24"/>
                <w:szCs w:val="24"/>
              </w:rPr>
              <w:t>, Gliwice: Helion, 2016.</w:t>
            </w:r>
          </w:p>
          <w:p w14:paraId="13E5FF2C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Woźniakowsk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Internetowe public relations w komunikacji marketingowej przedsiębiorstw</w:t>
            </w:r>
            <w:r w:rsidRPr="005608B6">
              <w:rPr>
                <w:rFonts w:ascii="Corbel" w:hAnsi="Corbel"/>
                <w:sz w:val="24"/>
                <w:szCs w:val="24"/>
              </w:rPr>
              <w:t>, Łódź: Wydawnictwo Uniwersytetu Łódzkiego, 2020.</w:t>
            </w:r>
          </w:p>
          <w:p w14:paraId="797B06F5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Tworzydło, D.,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Fakty, emocje, narracje: 25 lat dyskusji o komunikacji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Rzeszów: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Newsline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 sp.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5608B6">
              <w:rPr>
                <w:rFonts w:ascii="Corbel" w:hAnsi="Corbel"/>
                <w:sz w:val="24"/>
                <w:szCs w:val="24"/>
              </w:rPr>
              <w:t>o.o., 2025.</w:t>
            </w:r>
          </w:p>
          <w:p w14:paraId="7FC6EC3F" w14:textId="77777777" w:rsidR="00FB611A" w:rsidRPr="005608B6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FB611A" w14:paraId="6E3370D4" w14:textId="77777777" w:rsidTr="00FD34EE">
        <w:trPr>
          <w:trHeight w:val="397"/>
        </w:trPr>
        <w:tc>
          <w:tcPr>
            <w:tcW w:w="9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6629" w14:textId="77777777" w:rsidR="00FB611A" w:rsidRDefault="00FB611A" w:rsidP="00FD34EE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31EDA75" w14:textId="77777777" w:rsidR="00FB611A" w:rsidRDefault="00FB611A" w:rsidP="00FD34E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1AF90C0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Murdoch, A.,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Komunikowanie w kryzysie. Jak ratować wizerunek firmy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>, 2003.</w:t>
            </w:r>
          </w:p>
          <w:p w14:paraId="1750CBDA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Podraza, U.,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Kryzysowe Public Relations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>, 2009.</w:t>
            </w:r>
          </w:p>
          <w:p w14:paraId="11A92338" w14:textId="77777777" w:rsidR="00FB611A" w:rsidRDefault="00FB611A" w:rsidP="00FD34E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Scott, D. M.,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Nowe zasady marketingu i PR</w:t>
            </w:r>
            <w:r w:rsidRPr="005608B6">
              <w:rPr>
                <w:rFonts w:ascii="Corbel" w:hAnsi="Corbel"/>
                <w:sz w:val="24"/>
                <w:szCs w:val="24"/>
              </w:rPr>
              <w:t>, Warszawa: Wolters Kluwer, 2009.</w:t>
            </w:r>
          </w:p>
          <w:p w14:paraId="20B8D797" w14:textId="77777777" w:rsidR="00FB611A" w:rsidRPr="005608B6" w:rsidRDefault="00FB611A" w:rsidP="00FD34EE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</w:p>
        </w:tc>
      </w:tr>
    </w:tbl>
    <w:p w14:paraId="03E7CB90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E78F7CD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1C75EEC" w14:textId="77777777" w:rsidR="00061ED0" w:rsidRDefault="00D71D9D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4891497E" w14:textId="77777777" w:rsidR="00061ED0" w:rsidRDefault="00061ED0"/>
    <w:sectPr w:rsidR="00061ED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20C09" w14:textId="77777777" w:rsidR="001967E8" w:rsidRDefault="001967E8">
      <w:pPr>
        <w:spacing w:after="0" w:line="240" w:lineRule="auto"/>
      </w:pPr>
      <w:r>
        <w:separator/>
      </w:r>
    </w:p>
  </w:endnote>
  <w:endnote w:type="continuationSeparator" w:id="0">
    <w:p w14:paraId="1FBB5A65" w14:textId="77777777" w:rsidR="001967E8" w:rsidRDefault="0019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7EDE3" w14:textId="77777777" w:rsidR="001967E8" w:rsidRDefault="001967E8">
      <w:pPr>
        <w:rPr>
          <w:sz w:val="12"/>
        </w:rPr>
      </w:pPr>
      <w:r>
        <w:separator/>
      </w:r>
    </w:p>
  </w:footnote>
  <w:footnote w:type="continuationSeparator" w:id="0">
    <w:p w14:paraId="7F01AF3E" w14:textId="77777777" w:rsidR="001967E8" w:rsidRDefault="001967E8">
      <w:pPr>
        <w:rPr>
          <w:sz w:val="12"/>
        </w:rPr>
      </w:pPr>
      <w:r>
        <w:continuationSeparator/>
      </w:r>
    </w:p>
  </w:footnote>
  <w:footnote w:id="1">
    <w:p w14:paraId="2178C8F1" w14:textId="77777777" w:rsidR="00061ED0" w:rsidRDefault="00D71D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0AB0"/>
    <w:multiLevelType w:val="multilevel"/>
    <w:tmpl w:val="7396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C3975"/>
    <w:multiLevelType w:val="multilevel"/>
    <w:tmpl w:val="0E90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1D63AE"/>
    <w:multiLevelType w:val="multilevel"/>
    <w:tmpl w:val="8E54D3C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4FE13A0A"/>
    <w:multiLevelType w:val="multilevel"/>
    <w:tmpl w:val="A91C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B4AE2"/>
    <w:multiLevelType w:val="multilevel"/>
    <w:tmpl w:val="FADA3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D833C6"/>
    <w:multiLevelType w:val="multilevel"/>
    <w:tmpl w:val="BDB8AC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3241241">
    <w:abstractNumId w:val="2"/>
  </w:num>
  <w:num w:numId="2" w16cid:durableId="704059500">
    <w:abstractNumId w:val="5"/>
  </w:num>
  <w:num w:numId="3" w16cid:durableId="1608200195">
    <w:abstractNumId w:val="0"/>
  </w:num>
  <w:num w:numId="4" w16cid:durableId="1486126043">
    <w:abstractNumId w:val="1"/>
  </w:num>
  <w:num w:numId="5" w16cid:durableId="204874559">
    <w:abstractNumId w:val="4"/>
  </w:num>
  <w:num w:numId="6" w16cid:durableId="17972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D0"/>
    <w:rsid w:val="00061ED0"/>
    <w:rsid w:val="001967E8"/>
    <w:rsid w:val="001A7942"/>
    <w:rsid w:val="003039D3"/>
    <w:rsid w:val="0033658A"/>
    <w:rsid w:val="003674AB"/>
    <w:rsid w:val="00386C92"/>
    <w:rsid w:val="006B41D5"/>
    <w:rsid w:val="006F1292"/>
    <w:rsid w:val="00715F71"/>
    <w:rsid w:val="008670A0"/>
    <w:rsid w:val="00947C83"/>
    <w:rsid w:val="00A700E2"/>
    <w:rsid w:val="00B30961"/>
    <w:rsid w:val="00BE5123"/>
    <w:rsid w:val="00C3423C"/>
    <w:rsid w:val="00C478A2"/>
    <w:rsid w:val="00C930C5"/>
    <w:rsid w:val="00C9424F"/>
    <w:rsid w:val="00CE0F47"/>
    <w:rsid w:val="00D71D9D"/>
    <w:rsid w:val="00FB4960"/>
    <w:rsid w:val="00FB611A"/>
    <w:rsid w:val="00FC78FC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5B74"/>
  <w15:docId w15:val="{75B4A000-C2F6-4DFD-9B78-D226A79F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5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7651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7651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518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65E0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7651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7651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51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B611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611A"/>
    <w:rPr>
      <w:b/>
      <w:bCs/>
    </w:rPr>
  </w:style>
  <w:style w:type="character" w:styleId="Uwydatnienie">
    <w:name w:val="Emphasis"/>
    <w:basedOn w:val="Domylnaczcionkaakapitu"/>
    <w:uiPriority w:val="20"/>
    <w:qFormat/>
    <w:rsid w:val="00FB61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017C6-2C65-4D00-805B-FDA56B9F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1228</Words>
  <Characters>7372</Characters>
  <Application>Microsoft Office Word</Application>
  <DocSecurity>0</DocSecurity>
  <Lines>61</Lines>
  <Paragraphs>17</Paragraphs>
  <ScaleCrop>false</ScaleCrop>
  <Company>Acer</Company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Anna Witkowska-Paleń</cp:lastModifiedBy>
  <cp:revision>19</cp:revision>
  <dcterms:created xsi:type="dcterms:W3CDTF">2020-10-26T16:35:00Z</dcterms:created>
  <dcterms:modified xsi:type="dcterms:W3CDTF">2025-11-05T09:23:00Z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